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4AE" w:rsidRPr="00AC54AE" w:rsidRDefault="00AC54AE" w:rsidP="00AC54A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4AE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AC54AE" w:rsidRPr="00AC54AE" w:rsidRDefault="00AC54AE" w:rsidP="00AC54A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4AE">
        <w:rPr>
          <w:rFonts w:ascii="Times New Roman" w:hAnsi="Times New Roman" w:cs="Times New Roman"/>
          <w:b/>
          <w:sz w:val="24"/>
          <w:szCs w:val="24"/>
        </w:rPr>
        <w:t>муниципальной программы «Развитие транспортной системы</w:t>
      </w:r>
    </w:p>
    <w:p w:rsidR="00AC54AE" w:rsidRPr="00AC54AE" w:rsidRDefault="00AC54AE" w:rsidP="00AC54A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4AE">
        <w:rPr>
          <w:rFonts w:ascii="Times New Roman" w:hAnsi="Times New Roman" w:cs="Times New Roman"/>
          <w:b/>
          <w:sz w:val="24"/>
          <w:szCs w:val="24"/>
        </w:rPr>
        <w:t>Нижневартовского района на 2014–2020 годы»</w:t>
      </w:r>
    </w:p>
    <w:p w:rsidR="00AC54AE" w:rsidRPr="00AC54AE" w:rsidRDefault="00AC54AE" w:rsidP="00AC54A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C54AE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AC54AE" w:rsidRPr="00AC54AE" w:rsidRDefault="00AC54AE" w:rsidP="00AC54A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828"/>
        <w:gridCol w:w="212"/>
        <w:gridCol w:w="5740"/>
      </w:tblGrid>
      <w:tr w:rsidR="00AC54AE" w:rsidRPr="00AC54AE" w:rsidTr="00BE6C0B">
        <w:trPr>
          <w:trHeight w:val="240"/>
          <w:jc w:val="center"/>
        </w:trPr>
        <w:tc>
          <w:tcPr>
            <w:tcW w:w="3828" w:type="dxa"/>
            <w:hideMark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  <w:proofErr w:type="gramEnd"/>
          </w:p>
        </w:tc>
        <w:tc>
          <w:tcPr>
            <w:tcW w:w="212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«Развитие транспортной системы Нижневартовского района на 2014–2020 годы»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4AE" w:rsidRPr="00AC54AE" w:rsidTr="00BE6C0B">
        <w:trPr>
          <w:trHeight w:val="240"/>
          <w:jc w:val="center"/>
        </w:trPr>
        <w:tc>
          <w:tcPr>
            <w:tcW w:w="3828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proofErr w:type="gramStart"/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отдел транспорта и связи администрации района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4AE" w:rsidRPr="00AC54AE" w:rsidTr="00BE6C0B">
        <w:trPr>
          <w:trHeight w:val="240"/>
          <w:jc w:val="center"/>
        </w:trPr>
        <w:tc>
          <w:tcPr>
            <w:tcW w:w="3828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proofErr w:type="gramStart"/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хозяйства, энергетики и строительства администрации района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4AE" w:rsidRPr="00AC54AE" w:rsidTr="00BE6C0B">
        <w:trPr>
          <w:trHeight w:val="240"/>
          <w:jc w:val="center"/>
        </w:trPr>
        <w:tc>
          <w:tcPr>
            <w:tcW w:w="3828" w:type="dxa"/>
            <w:hideMark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12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hideMark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 безопасности </w:t>
            </w:r>
            <w:proofErr w:type="gramStart"/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функционирования</w:t>
            </w:r>
            <w:proofErr w:type="gramEnd"/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содействующих развитию экономики, удовлетворению социальных потребностей, повышению жизненного и культурного уровней населения;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обеспечение стабильной и устойчивой работы по перевозке пассажиров, грузов в труднодоступные поселения района воздушным и водным транспортом;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обеспечение поселений, входящих в состав района, и межселенных территорий услугами связи;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парка техники и маломерного судна, снижение расходов на содержание подвижного состава для эффективного и надежного функционирования коммунальной техники 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4AE" w:rsidRPr="00AC54AE" w:rsidTr="00BE6C0B">
        <w:trPr>
          <w:trHeight w:val="240"/>
          <w:jc w:val="center"/>
        </w:trPr>
        <w:tc>
          <w:tcPr>
            <w:tcW w:w="3828" w:type="dxa"/>
            <w:hideMark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212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содержанию, ремонту, капитальному ремонту, реконструкции и строительству автомобильных дорог общего пользования местного значения района;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пассажиров воздушным и водным транспортом;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организация доставки, приема, сортировки почтовых отправлений до населения района;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органов местного самоуправления путем приобретения автомобильного транспорта и маломерного судна, предназначенного для обеспечения деятельности органов местного самоуправления, и парка коммунальной специализированной техники для улучшения качества обслуживания жилищно-коммунального хозяйства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4AE" w:rsidRPr="00AC54AE" w:rsidTr="00BE6C0B">
        <w:trPr>
          <w:trHeight w:val="240"/>
          <w:jc w:val="center"/>
        </w:trPr>
        <w:tc>
          <w:tcPr>
            <w:tcW w:w="3828" w:type="dxa"/>
            <w:hideMark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 или основные мероприятия</w:t>
            </w:r>
          </w:p>
        </w:tc>
        <w:tc>
          <w:tcPr>
            <w:tcW w:w="212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«Автомобильные дороги»;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«Транспортные услуги межпоселенческого характера </w:t>
            </w:r>
            <w:r w:rsidRPr="00A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связь»;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«Приобретение автотранспорта и специальной техники в собственность района»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4AE" w:rsidRPr="00AC54AE" w:rsidTr="00BE6C0B">
        <w:trPr>
          <w:trHeight w:val="240"/>
          <w:jc w:val="center"/>
        </w:trPr>
        <w:tc>
          <w:tcPr>
            <w:tcW w:w="3828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показатели </w:t>
            </w:r>
            <w:proofErr w:type="gramStart"/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(показатели непосредственных результатов)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площадь тротуаров муниципальных дорог, находящихся на содержании, тыс. кв. м – 1,1; 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перевезено воздушным транспортом, в том числе: пассажиров, чел. – 20 490, груза, тн – 189,3; 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перевезено пассажиров водным транспортом, чел. – 64 648; 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организаций, получивших субсидии на создание условий для обеспечения поселений, входящих в состав района, и межселенных территорий услугами связи, шт. – 7; 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парка автотранспорта, маломерного судна для органов местного самоуправления, шт. – 8; 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количество автопарка специализированной техники, шт. – 9.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4AE" w:rsidRPr="00AC54AE" w:rsidTr="00BE6C0B">
        <w:trPr>
          <w:trHeight w:val="240"/>
          <w:jc w:val="center"/>
        </w:trPr>
        <w:tc>
          <w:tcPr>
            <w:tcW w:w="3828" w:type="dxa"/>
            <w:hideMark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муниципальной программы 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hideMark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2014–2020 годы</w:t>
            </w:r>
          </w:p>
        </w:tc>
      </w:tr>
      <w:tr w:rsidR="000809CE" w:rsidRPr="00AC54AE" w:rsidTr="00BE6C0B">
        <w:trPr>
          <w:trHeight w:val="639"/>
          <w:jc w:val="center"/>
        </w:trPr>
        <w:tc>
          <w:tcPr>
            <w:tcW w:w="3828" w:type="dxa"/>
            <w:hideMark/>
          </w:tcPr>
          <w:p w:rsidR="000809CE" w:rsidRPr="00AC54AE" w:rsidRDefault="000809CE" w:rsidP="000809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212" w:type="dxa"/>
          </w:tcPr>
          <w:p w:rsidR="000809CE" w:rsidRPr="00AC54AE" w:rsidRDefault="000809CE" w:rsidP="000809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</w:tcPr>
          <w:p w:rsidR="000809CE" w:rsidRPr="000809CE" w:rsidRDefault="000809CE" w:rsidP="0008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на 2014–2020 годы за счет средств бюджета ра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она и средств муниципального дорожного фо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да составляет 1 228 550,84 тыс. рублей,           в том числе:</w:t>
            </w:r>
          </w:p>
          <w:p w:rsidR="000809CE" w:rsidRPr="000809CE" w:rsidRDefault="000809CE" w:rsidP="0008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на 2014 год – 138 015,22 тыс. ру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лей;</w:t>
            </w:r>
          </w:p>
          <w:p w:rsidR="000809CE" w:rsidRPr="000809CE" w:rsidRDefault="000809CE" w:rsidP="0008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на 2015 год – 207 173,15 тыс. ру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лей;</w:t>
            </w:r>
          </w:p>
          <w:p w:rsidR="000809CE" w:rsidRPr="000809CE" w:rsidRDefault="000809CE" w:rsidP="0008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на 2016 год – 317 021,78 тыс. ру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лей;</w:t>
            </w:r>
          </w:p>
          <w:p w:rsidR="000809CE" w:rsidRPr="000809CE" w:rsidRDefault="000809CE" w:rsidP="0008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на 2017 год – 202 529,70 тыс. ру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лей;</w:t>
            </w:r>
          </w:p>
          <w:p w:rsidR="000809CE" w:rsidRPr="000809CE" w:rsidRDefault="000809CE" w:rsidP="0008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на 2018 год – 72 102,80 тыс. рублей;</w:t>
            </w:r>
          </w:p>
          <w:p w:rsidR="000809CE" w:rsidRPr="000809CE" w:rsidRDefault="000809CE" w:rsidP="0008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>на 2019 год – 62 272,20 тыс. рублей;</w:t>
            </w:r>
          </w:p>
          <w:p w:rsidR="000809CE" w:rsidRPr="000809CE" w:rsidRDefault="000809CE" w:rsidP="0008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2020 год – 229 436,00 тыс. рублей. </w:t>
            </w:r>
          </w:p>
          <w:p w:rsidR="000809CE" w:rsidRPr="000809CE" w:rsidRDefault="000809CE" w:rsidP="0008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54AE" w:rsidRPr="00AC54AE" w:rsidTr="00BE6C0B">
        <w:trPr>
          <w:trHeight w:val="639"/>
          <w:jc w:val="center"/>
        </w:trPr>
        <w:tc>
          <w:tcPr>
            <w:tcW w:w="3828" w:type="dxa"/>
            <w:hideMark/>
          </w:tcPr>
          <w:p w:rsidR="00AC54AE" w:rsidRPr="00AC54AE" w:rsidRDefault="00AC54AE" w:rsidP="000809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212" w:type="dxa"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hideMark/>
          </w:tcPr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отремонтированной проезжей части, тыс. кв. м – 101,99; 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площадь муниципальных дорог, находящихся на содержании, тыс. кв. м – 105,63; 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труднодоступных населенных пунктов района, обеспеченных услугами          по перевозке пассажиров, грузов воздушным и водным транспортом, шт. – 11; 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населенных пунктов района, обеспеченных услугами по доставке почтовой корреспонденции, % – 100; 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увеличение транспорта, приобретенного в муниципальную собственность, шт. – 17;</w:t>
            </w:r>
          </w:p>
          <w:p w:rsidR="00AC54AE" w:rsidRPr="00AC54AE" w:rsidRDefault="00AC54AE" w:rsidP="00AC54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54AE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программ комплексного развития транспортной инфраструктуры поселений Нижневартовского района, шт. – 6.</w:t>
            </w:r>
          </w:p>
        </w:tc>
      </w:tr>
    </w:tbl>
    <w:p w:rsidR="00AC54AE" w:rsidRPr="00AC54AE" w:rsidRDefault="00AC54AE" w:rsidP="00AC54A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506B9" w:rsidRPr="00AC54AE" w:rsidRDefault="006506B9" w:rsidP="00AC54A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6506B9" w:rsidRPr="00AC54AE" w:rsidSect="009C2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54AE"/>
    <w:rsid w:val="000809CE"/>
    <w:rsid w:val="006506B9"/>
    <w:rsid w:val="009C2629"/>
    <w:rsid w:val="009F7CC4"/>
    <w:rsid w:val="00A97B7D"/>
    <w:rsid w:val="00AC54AE"/>
    <w:rsid w:val="00EF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RamazanovaEN</dc:creator>
  <cp:keywords/>
  <dc:description/>
  <cp:lastModifiedBy>RamazanovaEN</cp:lastModifiedBy>
  <cp:revision>4</cp:revision>
  <cp:lastPrinted>2016-11-01T06:00:00Z</cp:lastPrinted>
  <dcterms:created xsi:type="dcterms:W3CDTF">2016-10-13T12:53:00Z</dcterms:created>
  <dcterms:modified xsi:type="dcterms:W3CDTF">2016-11-01T06:04:00Z</dcterms:modified>
</cp:coreProperties>
</file>